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3723" w14:textId="6906AD09" w:rsidR="00EB32CC" w:rsidRPr="00EB32CC" w:rsidRDefault="00EB32CC" w:rsidP="00EB32CC">
      <w:pPr>
        <w:jc w:val="center"/>
        <w:rPr>
          <w:rFonts w:ascii="Times New Roman" w:hAnsi="Times New Roman" w:cs="Times New Roman"/>
          <w:b/>
          <w:bCs/>
          <w:sz w:val="22"/>
          <w:szCs w:val="22"/>
        </w:rPr>
      </w:pPr>
      <w:r w:rsidRPr="00EB32CC">
        <w:rPr>
          <w:rFonts w:ascii="Times New Roman" w:hAnsi="Times New Roman" w:cs="Times New Roman"/>
          <w:b/>
          <w:bCs/>
          <w:sz w:val="22"/>
          <w:szCs w:val="22"/>
        </w:rPr>
        <w:t>EMR-LINK END USER TERMS AND CONDITIONS</w:t>
      </w:r>
    </w:p>
    <w:p w14:paraId="098EE242" w14:textId="40291985" w:rsidR="00EB32CC" w:rsidRPr="00EB32CC" w:rsidRDefault="00EB32CC" w:rsidP="00EB32CC">
      <w:pPr>
        <w:rPr>
          <w:rFonts w:ascii="Times New Roman" w:hAnsi="Times New Roman" w:cs="Times New Roman"/>
          <w:sz w:val="22"/>
          <w:szCs w:val="22"/>
        </w:rPr>
      </w:pPr>
      <w:r w:rsidRPr="00EB32CC">
        <w:rPr>
          <w:rFonts w:ascii="Times New Roman" w:hAnsi="Times New Roman" w:cs="Times New Roman"/>
          <w:sz w:val="22"/>
          <w:szCs w:val="22"/>
        </w:rPr>
        <w:t>These EMR-LINK End User Terms and Conditions (“EMR-LINK Terms”) apply to any Client or Authorized User (collectively, “User” or “you”) who accesses or uses the EMR-LINK functionality and related subscription services (collectively, the “EMR-LINK Services”) provided within the CareTracker software. The EMR-LINK Services are powered by third-party service provider Open Text Inc. (“OpenText”). By accessing or using the EMR-LINK Services, you agree to the following terms, which are for the express benefit of CareTracker, OpenText, and its suppliers.</w:t>
      </w:r>
    </w:p>
    <w:p w14:paraId="282DE063" w14:textId="77777777"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Permitted Use and Scope</w:t>
      </w:r>
      <w:r>
        <w:rPr>
          <w:rFonts w:ascii="Times New Roman" w:hAnsi="Times New Roman" w:cs="Times New Roman"/>
          <w:sz w:val="22"/>
          <w:szCs w:val="22"/>
        </w:rPr>
        <w:t xml:space="preserve">. </w:t>
      </w:r>
      <w:r w:rsidRPr="00EB32CC">
        <w:rPr>
          <w:rFonts w:ascii="Times New Roman" w:hAnsi="Times New Roman" w:cs="Times New Roman"/>
          <w:sz w:val="22"/>
          <w:szCs w:val="22"/>
        </w:rPr>
        <w:t xml:space="preserve">Use of the EMR-LINK Services is strictly limited to your own internal business purposes. You </w:t>
      </w:r>
      <w:proofErr w:type="gramStart"/>
      <w:r w:rsidRPr="00EB32CC">
        <w:rPr>
          <w:rFonts w:ascii="Times New Roman" w:hAnsi="Times New Roman" w:cs="Times New Roman"/>
          <w:sz w:val="22"/>
          <w:szCs w:val="22"/>
        </w:rPr>
        <w:t>shall</w:t>
      </w:r>
      <w:proofErr w:type="gramEnd"/>
      <w:r w:rsidRPr="00EB32CC">
        <w:rPr>
          <w:rFonts w:ascii="Times New Roman" w:hAnsi="Times New Roman" w:cs="Times New Roman"/>
          <w:sz w:val="22"/>
          <w:szCs w:val="22"/>
        </w:rPr>
        <w:t xml:space="preserve"> not make the EMR-LINK Services available to anyone other than your Authorized Users.</w:t>
      </w:r>
    </w:p>
    <w:p w14:paraId="6095984F" w14:textId="77777777" w:rsidR="00EB32CC" w:rsidRDefault="00EB32CC" w:rsidP="00EB32CC">
      <w:pPr>
        <w:pStyle w:val="ListParagraph"/>
        <w:rPr>
          <w:rFonts w:ascii="Times New Roman" w:hAnsi="Times New Roman" w:cs="Times New Roman"/>
          <w:sz w:val="22"/>
          <w:szCs w:val="22"/>
        </w:rPr>
      </w:pPr>
    </w:p>
    <w:p w14:paraId="389757CF" w14:textId="77777777"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Ownership and Intellectual Property</w:t>
      </w:r>
      <w:r>
        <w:rPr>
          <w:rFonts w:ascii="Times New Roman" w:hAnsi="Times New Roman" w:cs="Times New Roman"/>
          <w:sz w:val="22"/>
          <w:szCs w:val="22"/>
        </w:rPr>
        <w:t xml:space="preserve">. </w:t>
      </w:r>
      <w:r w:rsidRPr="00EB32CC">
        <w:rPr>
          <w:rFonts w:ascii="Times New Roman" w:hAnsi="Times New Roman" w:cs="Times New Roman"/>
          <w:sz w:val="22"/>
          <w:szCs w:val="22"/>
        </w:rPr>
        <w:t>Title to and ownership of the EMR-LINK Services, including all software, technology, and intellectual property rights therein, remain exclusively with OpenText and its suppliers.</w:t>
      </w:r>
    </w:p>
    <w:p w14:paraId="21107FBC" w14:textId="77777777" w:rsidR="00EB32CC" w:rsidRPr="00EB32CC" w:rsidRDefault="00EB32CC" w:rsidP="00EB32CC">
      <w:pPr>
        <w:pStyle w:val="ListParagraph"/>
        <w:rPr>
          <w:rFonts w:ascii="Times New Roman" w:hAnsi="Times New Roman" w:cs="Times New Roman"/>
          <w:sz w:val="22"/>
          <w:szCs w:val="22"/>
        </w:rPr>
      </w:pPr>
    </w:p>
    <w:p w14:paraId="5C353A6C" w14:textId="77777777"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Prohibited Conduct</w:t>
      </w:r>
      <w:r>
        <w:rPr>
          <w:rFonts w:ascii="Times New Roman" w:hAnsi="Times New Roman" w:cs="Times New Roman"/>
          <w:sz w:val="22"/>
          <w:szCs w:val="22"/>
        </w:rPr>
        <w:t xml:space="preserve">. </w:t>
      </w:r>
      <w:r w:rsidRPr="00EB32CC">
        <w:rPr>
          <w:rFonts w:ascii="Times New Roman" w:hAnsi="Times New Roman" w:cs="Times New Roman"/>
          <w:sz w:val="22"/>
          <w:szCs w:val="22"/>
        </w:rPr>
        <w:t>You shall not, and shall not permit any Authorized User or third party to:</w:t>
      </w:r>
    </w:p>
    <w:p w14:paraId="35BDD086"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Alter, modify, translate, or create derivative works of the EMR-LINK Services;</w:t>
      </w:r>
    </w:p>
    <w:p w14:paraId="009A3F15"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Reverse engineer, decompile, disassemble, or otherwise attempt to discover the source code of the EMR-LINK Services;</w:t>
      </w:r>
    </w:p>
    <w:p w14:paraId="2DD07DF9"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Use the EMR-LINK Services to store or transmit data in violation of applicable law or third-party privacy rights</w:t>
      </w:r>
      <w:r>
        <w:rPr>
          <w:rFonts w:ascii="Times New Roman" w:hAnsi="Times New Roman" w:cs="Times New Roman"/>
          <w:sz w:val="22"/>
          <w:szCs w:val="22"/>
        </w:rPr>
        <w:t>;</w:t>
      </w:r>
    </w:p>
    <w:p w14:paraId="496FAB20"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Use the EMR-LINK Services to store or transmit viruses, malicious code, or harmful components;</w:t>
      </w:r>
    </w:p>
    <w:p w14:paraId="33E7001F"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Interfere with or disrupt the integrity or performance of the EMR-LINK Services or its related software; o</w:t>
      </w:r>
      <w:r>
        <w:rPr>
          <w:rFonts w:ascii="Times New Roman" w:hAnsi="Times New Roman" w:cs="Times New Roman"/>
          <w:sz w:val="22"/>
          <w:szCs w:val="22"/>
        </w:rPr>
        <w:t>r</w:t>
      </w:r>
    </w:p>
    <w:p w14:paraId="2443215E" w14:textId="77777777" w:rsidR="00EB32CC" w:rsidRDefault="00EB32CC" w:rsidP="00EB32CC">
      <w:pPr>
        <w:pStyle w:val="ListParagraph"/>
        <w:numPr>
          <w:ilvl w:val="1"/>
          <w:numId w:val="2"/>
        </w:numPr>
        <w:rPr>
          <w:rFonts w:ascii="Times New Roman" w:hAnsi="Times New Roman" w:cs="Times New Roman"/>
          <w:sz w:val="22"/>
          <w:szCs w:val="22"/>
        </w:rPr>
      </w:pPr>
      <w:r w:rsidRPr="00EB32CC">
        <w:rPr>
          <w:rFonts w:ascii="Times New Roman" w:hAnsi="Times New Roman" w:cs="Times New Roman"/>
          <w:sz w:val="22"/>
          <w:szCs w:val="22"/>
        </w:rPr>
        <w:t>Attempt to gain unauthorized access to the EMR-LINK Services or their related systems, software, or networks.</w:t>
      </w:r>
    </w:p>
    <w:p w14:paraId="382A1493" w14:textId="77777777" w:rsidR="00EB32CC" w:rsidRDefault="00EB32CC" w:rsidP="00EB32CC">
      <w:pPr>
        <w:pStyle w:val="ListParagraph"/>
        <w:ind w:left="1440"/>
        <w:rPr>
          <w:rFonts w:ascii="Times New Roman" w:hAnsi="Times New Roman" w:cs="Times New Roman"/>
          <w:sz w:val="22"/>
          <w:szCs w:val="22"/>
        </w:rPr>
      </w:pPr>
    </w:p>
    <w:p w14:paraId="7103C53E" w14:textId="77777777"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Client Components</w:t>
      </w:r>
      <w:r>
        <w:rPr>
          <w:rFonts w:ascii="Times New Roman" w:hAnsi="Times New Roman" w:cs="Times New Roman"/>
          <w:sz w:val="22"/>
          <w:szCs w:val="22"/>
        </w:rPr>
        <w:t xml:space="preserve">. </w:t>
      </w:r>
      <w:r w:rsidRPr="00EB32CC">
        <w:rPr>
          <w:rFonts w:ascii="Times New Roman" w:hAnsi="Times New Roman" w:cs="Times New Roman"/>
          <w:sz w:val="22"/>
          <w:szCs w:val="22"/>
        </w:rPr>
        <w:t>To the extent you are required to install any optional components of the EMR-LINK Services on your local machines to allow communication between your systems and the EMR-LINK Services (“Client Components”), you acknowledge and agree that such Client Components are subject to OpenText’s then-current on-line, click-through, or posted terms and conditions.</w:t>
      </w:r>
    </w:p>
    <w:p w14:paraId="3E17BD99" w14:textId="77777777" w:rsidR="00EB32CC" w:rsidRDefault="00EB32CC" w:rsidP="00EB32CC">
      <w:pPr>
        <w:pStyle w:val="ListParagraph"/>
        <w:rPr>
          <w:rFonts w:ascii="Times New Roman" w:hAnsi="Times New Roman" w:cs="Times New Roman"/>
          <w:sz w:val="22"/>
          <w:szCs w:val="22"/>
        </w:rPr>
      </w:pPr>
    </w:p>
    <w:p w14:paraId="1B015E61" w14:textId="759DBC5A"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Data Rights and De-Identification</w:t>
      </w:r>
      <w:r>
        <w:rPr>
          <w:rFonts w:ascii="Times New Roman" w:hAnsi="Times New Roman" w:cs="Times New Roman"/>
          <w:sz w:val="22"/>
          <w:szCs w:val="22"/>
        </w:rPr>
        <w:t xml:space="preserve">. </w:t>
      </w:r>
      <w:r w:rsidRPr="00EB32CC">
        <w:rPr>
          <w:rFonts w:ascii="Times New Roman" w:hAnsi="Times New Roman" w:cs="Times New Roman"/>
          <w:sz w:val="22"/>
          <w:szCs w:val="22"/>
        </w:rPr>
        <w:t xml:space="preserve">OpenText will handle all Protected Health Information (“PHI”) in accordance with applicable laws and regulations. For the purposes of this section, </w:t>
      </w:r>
      <w:r w:rsidR="00664B25" w:rsidRPr="00664B25">
        <w:rPr>
          <w:rFonts w:ascii="Times New Roman" w:hAnsi="Times New Roman" w:cs="Times New Roman"/>
          <w:color w:val="000000"/>
          <w:sz w:val="22"/>
          <w:szCs w:val="22"/>
        </w:rPr>
        <w:t xml:space="preserve">"PHI" means Protected Health Information as that term is used in the Health Insurance Portability and Accountability Act of 1996, Pub. L. 104-191. </w:t>
      </w:r>
      <w:r w:rsidRPr="00EB32CC">
        <w:rPr>
          <w:rFonts w:ascii="Times New Roman" w:hAnsi="Times New Roman" w:cs="Times New Roman"/>
          <w:sz w:val="22"/>
          <w:szCs w:val="22"/>
        </w:rPr>
        <w:t>PHI excludes health information that has been de-identified in accordance with the requirements of 45 C.F.R. §§ 164.514 and 164.502(d) (“De-Identified Information”). You acknowledge and agree that OpenText may aggregate, compile, and use De-Identified Information for research and business purposes.</w:t>
      </w:r>
    </w:p>
    <w:p w14:paraId="1E8E7214" w14:textId="77777777" w:rsidR="00EB32CC" w:rsidRPr="00EB32CC" w:rsidRDefault="00EB32CC" w:rsidP="00EB32CC">
      <w:pPr>
        <w:pStyle w:val="ListParagraph"/>
        <w:rPr>
          <w:rFonts w:ascii="Times New Roman" w:hAnsi="Times New Roman" w:cs="Times New Roman"/>
          <w:sz w:val="22"/>
          <w:szCs w:val="22"/>
        </w:rPr>
      </w:pPr>
    </w:p>
    <w:p w14:paraId="5B5050FC" w14:textId="77777777"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Warranty Disclaimer</w:t>
      </w:r>
      <w:r>
        <w:rPr>
          <w:rFonts w:ascii="Times New Roman" w:hAnsi="Times New Roman" w:cs="Times New Roman"/>
          <w:sz w:val="22"/>
          <w:szCs w:val="22"/>
        </w:rPr>
        <w:t xml:space="preserve">. </w:t>
      </w:r>
      <w:r w:rsidRPr="00EB32CC">
        <w:rPr>
          <w:rFonts w:ascii="Times New Roman" w:hAnsi="Times New Roman" w:cs="Times New Roman"/>
          <w:sz w:val="22"/>
          <w:szCs w:val="22"/>
        </w:rPr>
        <w:t>ALL EXPRESS AND IMPLIED WARRANTIES REGARDING THE EMR-LINK SERVICES OR ANY RELATED TECHNOLOGY ARE STRICTLY DISCLAIMED ON BEHALF OF OPENTEXT AND ITS SUPPLIERS. THE EMR-LINK SERVICES ARE PROVIDED "AS IS" AND "WITH ALL FAULTS."</w:t>
      </w:r>
    </w:p>
    <w:p w14:paraId="333FAFB6" w14:textId="77777777" w:rsidR="00EB32CC" w:rsidRPr="00EB32CC" w:rsidRDefault="00EB32CC" w:rsidP="00EB32CC">
      <w:pPr>
        <w:pStyle w:val="ListParagraph"/>
        <w:rPr>
          <w:rFonts w:ascii="Times New Roman" w:hAnsi="Times New Roman" w:cs="Times New Roman"/>
          <w:sz w:val="22"/>
          <w:szCs w:val="22"/>
        </w:rPr>
      </w:pPr>
    </w:p>
    <w:p w14:paraId="08C73015" w14:textId="092CBA2C" w:rsidR="00EB32CC" w:rsidRP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Indemnification</w:t>
      </w:r>
      <w:r w:rsidRPr="00EB32CC">
        <w:rPr>
          <w:rFonts w:ascii="Times New Roman" w:hAnsi="Times New Roman" w:cs="Times New Roman"/>
          <w:sz w:val="22"/>
          <w:szCs w:val="22"/>
        </w:rPr>
        <w:t>. You agree to indemnify, defend, and hold harmless CareTracker, OpenText, and their respective affiliates, officers, directors, employees, and suppliers from and against any and all claims, liabilities, losses, damages, or expenses (including reasonable attorneys' fees) arising out of or related to your breach of these EMR-LINK Terms, including but not limited to any violation of the Prohibited Conduct outlined in Section 3.</w:t>
      </w:r>
    </w:p>
    <w:p w14:paraId="5C8C47E8" w14:textId="77777777" w:rsidR="00EB32CC" w:rsidRPr="00EB32CC" w:rsidRDefault="00EB32CC" w:rsidP="00EB32CC">
      <w:pPr>
        <w:pStyle w:val="ListParagraph"/>
        <w:rPr>
          <w:rFonts w:ascii="Times New Roman" w:hAnsi="Times New Roman" w:cs="Times New Roman"/>
          <w:b/>
          <w:bCs/>
          <w:sz w:val="22"/>
          <w:szCs w:val="22"/>
        </w:rPr>
      </w:pPr>
    </w:p>
    <w:p w14:paraId="57E04D43" w14:textId="724CD653" w:rsid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Limitation of Liability</w:t>
      </w:r>
      <w:r>
        <w:rPr>
          <w:rFonts w:ascii="Times New Roman" w:hAnsi="Times New Roman" w:cs="Times New Roman"/>
          <w:sz w:val="22"/>
          <w:szCs w:val="22"/>
        </w:rPr>
        <w:t xml:space="preserve">. </w:t>
      </w:r>
      <w:r w:rsidRPr="00EB32CC">
        <w:rPr>
          <w:rFonts w:ascii="Times New Roman" w:hAnsi="Times New Roman" w:cs="Times New Roman"/>
          <w:sz w:val="22"/>
          <w:szCs w:val="22"/>
        </w:rPr>
        <w:t>ALL DIRECT, CONSEQUENTIAL, INCIDENTAL, SPECIAL, EXEMPLARY, AND INDIRECT DAMAGES (INCLUDING, WITHOUT LIMITATION, LOST PROFITS AND LOSS OF DATA) ARE STRICTLY DISCLAIMED ON BEHALF OF OPENTEXT AND ITS SUPPLIERS. IN NO EVENT SHALL OPENTEXT OR ITS SUPPLIERS BE LIABLE TO YOU FOR ANY DAMAGES ARISING OUT OF OR RELATED TO YOUR USE OF THE EMR-LINK SERVICES.</w:t>
      </w:r>
    </w:p>
    <w:p w14:paraId="5300F036" w14:textId="77777777" w:rsidR="00EB32CC" w:rsidRPr="00EB32CC" w:rsidRDefault="00EB32CC" w:rsidP="00EB32CC">
      <w:pPr>
        <w:pStyle w:val="ListParagraph"/>
        <w:rPr>
          <w:rFonts w:ascii="Times New Roman" w:hAnsi="Times New Roman" w:cs="Times New Roman"/>
          <w:sz w:val="22"/>
          <w:szCs w:val="22"/>
        </w:rPr>
      </w:pPr>
    </w:p>
    <w:p w14:paraId="6DB79C05" w14:textId="38E99FA1" w:rsidR="009066C3" w:rsidRPr="00EB32CC" w:rsidRDefault="00EB32CC" w:rsidP="00EB32CC">
      <w:pPr>
        <w:pStyle w:val="ListParagraph"/>
        <w:numPr>
          <w:ilvl w:val="0"/>
          <w:numId w:val="2"/>
        </w:numPr>
        <w:rPr>
          <w:rFonts w:ascii="Times New Roman" w:hAnsi="Times New Roman" w:cs="Times New Roman"/>
          <w:sz w:val="22"/>
          <w:szCs w:val="22"/>
        </w:rPr>
      </w:pPr>
      <w:r w:rsidRPr="00EB32CC">
        <w:rPr>
          <w:rFonts w:ascii="Times New Roman" w:hAnsi="Times New Roman" w:cs="Times New Roman"/>
          <w:b/>
          <w:bCs/>
          <w:sz w:val="22"/>
          <w:szCs w:val="22"/>
        </w:rPr>
        <w:t>Third-Party Beneficiaries</w:t>
      </w:r>
      <w:r>
        <w:rPr>
          <w:rFonts w:ascii="Times New Roman" w:hAnsi="Times New Roman" w:cs="Times New Roman"/>
          <w:sz w:val="22"/>
          <w:szCs w:val="22"/>
        </w:rPr>
        <w:t xml:space="preserve">. </w:t>
      </w:r>
      <w:r w:rsidRPr="00EB32CC">
        <w:rPr>
          <w:rFonts w:ascii="Times New Roman" w:hAnsi="Times New Roman" w:cs="Times New Roman"/>
          <w:sz w:val="22"/>
          <w:szCs w:val="22"/>
        </w:rPr>
        <w:t>You acknowledge and agree that OpenText and its suppliers are intended third-party beneficiaries of these EMR-LINK Terms and shall have the right to enforce these terms directly against you.</w:t>
      </w:r>
    </w:p>
    <w:sectPr w:rsidR="009066C3" w:rsidRPr="00EB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8B0040"/>
    <w:multiLevelType w:val="multilevel"/>
    <w:tmpl w:val="7186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972663">
    <w:abstractNumId w:val="1"/>
  </w:num>
  <w:num w:numId="2" w16cid:durableId="194152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CC"/>
    <w:rsid w:val="0012602B"/>
    <w:rsid w:val="0012787E"/>
    <w:rsid w:val="00256B79"/>
    <w:rsid w:val="005708BF"/>
    <w:rsid w:val="00664B25"/>
    <w:rsid w:val="00802DC2"/>
    <w:rsid w:val="008E56F7"/>
    <w:rsid w:val="009066C3"/>
    <w:rsid w:val="00CF4290"/>
    <w:rsid w:val="00EB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CA39"/>
  <w15:chartTrackingRefBased/>
  <w15:docId w15:val="{F7A25774-7406-4657-B061-CB594D96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2CC"/>
    <w:rPr>
      <w:rFonts w:eastAsiaTheme="majorEastAsia" w:cstheme="majorBidi"/>
      <w:color w:val="272727" w:themeColor="text1" w:themeTint="D8"/>
    </w:rPr>
  </w:style>
  <w:style w:type="paragraph" w:styleId="Title">
    <w:name w:val="Title"/>
    <w:basedOn w:val="Normal"/>
    <w:next w:val="Normal"/>
    <w:link w:val="TitleChar"/>
    <w:uiPriority w:val="10"/>
    <w:qFormat/>
    <w:rsid w:val="00EB3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2CC"/>
    <w:pPr>
      <w:spacing w:before="160"/>
      <w:jc w:val="center"/>
    </w:pPr>
    <w:rPr>
      <w:i/>
      <w:iCs/>
      <w:color w:val="404040" w:themeColor="text1" w:themeTint="BF"/>
    </w:rPr>
  </w:style>
  <w:style w:type="character" w:customStyle="1" w:styleId="QuoteChar">
    <w:name w:val="Quote Char"/>
    <w:basedOn w:val="DefaultParagraphFont"/>
    <w:link w:val="Quote"/>
    <w:uiPriority w:val="29"/>
    <w:rsid w:val="00EB32CC"/>
    <w:rPr>
      <w:i/>
      <w:iCs/>
      <w:color w:val="404040" w:themeColor="text1" w:themeTint="BF"/>
    </w:rPr>
  </w:style>
  <w:style w:type="paragraph" w:styleId="ListParagraph">
    <w:name w:val="List Paragraph"/>
    <w:basedOn w:val="Normal"/>
    <w:uiPriority w:val="34"/>
    <w:qFormat/>
    <w:rsid w:val="00EB32CC"/>
    <w:pPr>
      <w:ind w:left="720"/>
      <w:contextualSpacing/>
    </w:pPr>
  </w:style>
  <w:style w:type="character" w:styleId="IntenseEmphasis">
    <w:name w:val="Intense Emphasis"/>
    <w:basedOn w:val="DefaultParagraphFont"/>
    <w:uiPriority w:val="21"/>
    <w:qFormat/>
    <w:rsid w:val="00EB32CC"/>
    <w:rPr>
      <w:i/>
      <w:iCs/>
      <w:color w:val="0F4761" w:themeColor="accent1" w:themeShade="BF"/>
    </w:rPr>
  </w:style>
  <w:style w:type="paragraph" w:styleId="IntenseQuote">
    <w:name w:val="Intense Quote"/>
    <w:basedOn w:val="Normal"/>
    <w:next w:val="Normal"/>
    <w:link w:val="IntenseQuoteChar"/>
    <w:uiPriority w:val="30"/>
    <w:qFormat/>
    <w:rsid w:val="00EB3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2CC"/>
    <w:rPr>
      <w:i/>
      <w:iCs/>
      <w:color w:val="0F4761" w:themeColor="accent1" w:themeShade="BF"/>
    </w:rPr>
  </w:style>
  <w:style w:type="character" w:styleId="IntenseReference">
    <w:name w:val="Intense Reference"/>
    <w:basedOn w:val="DefaultParagraphFont"/>
    <w:uiPriority w:val="32"/>
    <w:qFormat/>
    <w:rsid w:val="00EB32CC"/>
    <w:rPr>
      <w:b/>
      <w:bCs/>
      <w:smallCaps/>
      <w:color w:val="0F4761" w:themeColor="accent1" w:themeShade="BF"/>
      <w:spacing w:val="5"/>
    </w:rPr>
  </w:style>
  <w:style w:type="paragraph" w:styleId="Revision">
    <w:name w:val="Revision"/>
    <w:hidden/>
    <w:uiPriority w:val="99"/>
    <w:semiHidden/>
    <w:rsid w:val="00664B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1"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A9282B-89B4-4FC2-9B77-CCAD86E7EE51}">
  <we:reference id="0d6353ca-a200-41d1-903a-6af75a29609a" version="1.7.0.0" store="EXCatalog" storeType="EXCatalog"/>
  <we:alternateReferences>
    <we:reference id="WA200004774" version="1.7.0.0" store="en-CA" storeType="OMEX"/>
  </we:alternateReferences>
  <we:properties>
    <we:property name="documentId" value="&quot;ac367750-1d0c-4e55-9a50-08780c9ede9b&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Jack Williams</cp:lastModifiedBy>
  <cp:revision>4</cp:revision>
  <dcterms:created xsi:type="dcterms:W3CDTF">2026-04-24T13:53:00Z</dcterms:created>
  <dcterms:modified xsi:type="dcterms:W3CDTF">2026-05-12T18:43:00Z</dcterms:modified>
</cp:coreProperties>
</file>